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F53E9" w14:textId="77777777" w:rsidR="0040330B" w:rsidRDefault="0040330B" w:rsidP="0040330B"/>
    <w:p w14:paraId="7632D48D" w14:textId="2C0D862C" w:rsidR="0040330B" w:rsidRDefault="0040330B" w:rsidP="0040330B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17112D4C" w14:textId="77777777" w:rsidR="0040330B" w:rsidRDefault="0040330B" w:rsidP="0040330B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09036AB2" w14:textId="5DC5D66F" w:rsidR="0040330B" w:rsidRDefault="0040330B" w:rsidP="0040330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EC288A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EC288A">
        <w:rPr>
          <w:rFonts w:ascii="Corbel" w:hAnsi="Corbel"/>
          <w:i/>
          <w:iCs/>
          <w:smallCaps/>
        </w:rPr>
        <w:t>1</w:t>
      </w:r>
    </w:p>
    <w:p w14:paraId="6320D6F9" w14:textId="77777777" w:rsidR="0040330B" w:rsidRDefault="0040330B" w:rsidP="004033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DE40404" w14:textId="6355F7B1" w:rsidR="0040330B" w:rsidRDefault="0040330B" w:rsidP="004033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</w:t>
      </w:r>
      <w:r w:rsidR="00230C31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230C31">
        <w:rPr>
          <w:rFonts w:ascii="Corbel" w:hAnsi="Corbel"/>
          <w:sz w:val="20"/>
          <w:szCs w:val="20"/>
        </w:rPr>
        <w:t>7</w:t>
      </w:r>
    </w:p>
    <w:p w14:paraId="2F7B0D6F" w14:textId="77777777" w:rsidR="0040330B" w:rsidRDefault="0040330B" w:rsidP="0040330B">
      <w:pPr>
        <w:spacing w:after="0" w:line="240" w:lineRule="auto"/>
        <w:rPr>
          <w:rFonts w:ascii="Corbel" w:hAnsi="Corbel"/>
        </w:rPr>
      </w:pPr>
    </w:p>
    <w:p w14:paraId="1EBF1818" w14:textId="77777777" w:rsidR="0040330B" w:rsidRDefault="0040330B" w:rsidP="0040330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40330B" w14:paraId="1B6686C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C101C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2CF45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40330B" w14:paraId="13101D6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C30D1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99D30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0330B" w14:paraId="623851C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569AF" w14:textId="77777777" w:rsidR="0040330B" w:rsidRDefault="0040330B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45A48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0330B" w14:paraId="60F1963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6F08E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72B37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0330B" w14:paraId="7E23957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0038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E3352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40330B" w14:paraId="36CFFF9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B18A2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CBD1E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0330B" w14:paraId="54BAD66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C2515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77470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0330B" w14:paraId="07AA691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05F60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A88F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0330B" w14:paraId="21167F1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F5E58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32385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40330B" w14:paraId="39A0A72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61354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08164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G. 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40330B" w14:paraId="2309330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A5EFC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ACA21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0330B" w14:paraId="4A765EB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646C4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596C9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dr n. med. Dominika Uberman-Kluz</w:t>
            </w:r>
          </w:p>
        </w:tc>
      </w:tr>
      <w:tr w:rsidR="0040330B" w14:paraId="280EF77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D113D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1AD2" w14:textId="77777777" w:rsidR="0040330B" w:rsidRDefault="0040330B" w:rsidP="00BD501A"/>
          <w:p w14:paraId="78B08C9A" w14:textId="77777777" w:rsidR="0040330B" w:rsidRDefault="0040330B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dr Małgorzata </w:t>
            </w:r>
            <w:proofErr w:type="spellStart"/>
            <w:r>
              <w:rPr>
                <w:rFonts w:ascii="Corbel" w:hAnsi="Corbel"/>
              </w:rPr>
              <w:t>Marć</w:t>
            </w:r>
            <w:proofErr w:type="spellEnd"/>
            <w:r>
              <w:rPr>
                <w:rFonts w:ascii="Corbel" w:hAnsi="Corbel"/>
              </w:rPr>
              <w:t>, mgr Maria Sołek</w:t>
            </w:r>
          </w:p>
        </w:tc>
      </w:tr>
    </w:tbl>
    <w:p w14:paraId="613966E0" w14:textId="77777777" w:rsidR="0040330B" w:rsidRDefault="0040330B" w:rsidP="0040330B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22C91DD" w14:textId="77777777" w:rsidR="0040330B" w:rsidRDefault="0040330B" w:rsidP="0040330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E4BA1B" w14:textId="77777777" w:rsidR="0040330B" w:rsidRDefault="0040330B" w:rsidP="0040330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BC46A2A" w14:textId="77777777" w:rsidR="0040330B" w:rsidRDefault="0040330B" w:rsidP="0040330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40330B" w14:paraId="3C8BD0BE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8442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8C397E5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6DD59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658CD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9687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07BCE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A619C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F5400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62B90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2098E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5690D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0330B" w14:paraId="4B71D67F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EBA1" w14:textId="55D074A8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5AD4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03A9B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F9A3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9DE4D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DBA7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491E6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E04B0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6AF94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A79DD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93E9D5A" w14:textId="77777777" w:rsidR="0040330B" w:rsidRDefault="0040330B" w:rsidP="0040330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277005" w14:textId="77777777" w:rsidR="0040330B" w:rsidRDefault="0040330B" w:rsidP="0040330B">
      <w:pPr>
        <w:pStyle w:val="Podpunkty"/>
        <w:ind w:left="0"/>
        <w:rPr>
          <w:rFonts w:ascii="Corbel" w:hAnsi="Corbel"/>
          <w:b w:val="0"/>
          <w:i/>
          <w:sz w:val="24"/>
          <w:szCs w:val="24"/>
          <w:lang w:eastAsia="en-US"/>
        </w:rPr>
      </w:pPr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x Przesunięcie </w:t>
      </w:r>
      <w:proofErr w:type="spellStart"/>
      <w:r>
        <w:rPr>
          <w:rFonts w:ascii="Corbel" w:hAnsi="Corbel"/>
          <w:b w:val="0"/>
          <w:i/>
          <w:sz w:val="24"/>
          <w:szCs w:val="24"/>
          <w:lang w:eastAsia="en-US"/>
        </w:rPr>
        <w:t>zaj</w:t>
      </w:r>
      <w:proofErr w:type="spellEnd"/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. z </w:t>
      </w:r>
      <w:proofErr w:type="spellStart"/>
      <w:r>
        <w:rPr>
          <w:rFonts w:ascii="Corbel" w:hAnsi="Corbel"/>
          <w:b w:val="0"/>
          <w:i/>
          <w:sz w:val="24"/>
          <w:szCs w:val="24"/>
          <w:lang w:eastAsia="en-US"/>
        </w:rPr>
        <w:t>sem</w:t>
      </w:r>
      <w:proofErr w:type="spellEnd"/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. 1 na </w:t>
      </w:r>
      <w:proofErr w:type="spellStart"/>
      <w:r>
        <w:rPr>
          <w:rFonts w:ascii="Corbel" w:hAnsi="Corbel"/>
          <w:b w:val="0"/>
          <w:i/>
          <w:sz w:val="24"/>
          <w:szCs w:val="24"/>
          <w:lang w:eastAsia="en-US"/>
        </w:rPr>
        <w:t>sem</w:t>
      </w:r>
      <w:proofErr w:type="spellEnd"/>
      <w:r>
        <w:rPr>
          <w:rFonts w:ascii="Corbel" w:hAnsi="Corbel"/>
          <w:b w:val="0"/>
          <w:i/>
          <w:sz w:val="24"/>
          <w:szCs w:val="24"/>
          <w:lang w:eastAsia="en-US"/>
        </w:rPr>
        <w:t>. 2 uchwała RD 81/06/2024</w:t>
      </w:r>
    </w:p>
    <w:p w14:paraId="5E013FFD" w14:textId="77777777" w:rsidR="0040330B" w:rsidRDefault="0040330B" w:rsidP="0040330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i/>
          <w:smallCaps w:val="0"/>
          <w:szCs w:val="24"/>
        </w:rPr>
      </w:pPr>
    </w:p>
    <w:p w14:paraId="7100B462" w14:textId="77777777" w:rsidR="0040330B" w:rsidRDefault="0040330B" w:rsidP="0040330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3150DE2" w14:textId="77777777" w:rsidR="0040330B" w:rsidRDefault="0040330B" w:rsidP="0040330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☒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9C281BA" w14:textId="77777777" w:rsidR="0040330B" w:rsidRDefault="0040330B" w:rsidP="0040330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F78241" w14:textId="77777777" w:rsidR="0040330B" w:rsidRDefault="0040330B" w:rsidP="004033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4CCE9C" w14:textId="77777777" w:rsidR="0040330B" w:rsidRDefault="0040330B" w:rsidP="0040330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lastRenderedPageBreak/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toku): </w:t>
      </w:r>
      <w:r>
        <w:rPr>
          <w:rFonts w:ascii="Corbel" w:hAnsi="Corbel"/>
          <w:b w:val="0"/>
          <w:smallCaps w:val="0"/>
          <w:u w:val="single"/>
        </w:rPr>
        <w:t>zaliczenie z oceną</w:t>
      </w:r>
    </w:p>
    <w:p w14:paraId="049EE5BB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DFED1B" w14:textId="77777777" w:rsidR="0040330B" w:rsidRDefault="0040330B" w:rsidP="0040330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0330B" w14:paraId="16F1026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0B29" w14:textId="15E65274" w:rsidR="0040330B" w:rsidRDefault="0040330B" w:rsidP="003F703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psychomotorycznego.</w:t>
            </w:r>
          </w:p>
        </w:tc>
      </w:tr>
    </w:tbl>
    <w:p w14:paraId="36F51EF4" w14:textId="77777777" w:rsidR="0040330B" w:rsidRDefault="0040330B" w:rsidP="0040330B">
      <w:pPr>
        <w:pStyle w:val="Punktygwne"/>
        <w:spacing w:before="0" w:after="0"/>
        <w:rPr>
          <w:rFonts w:ascii="Corbel" w:hAnsi="Corbel"/>
          <w:szCs w:val="24"/>
        </w:rPr>
      </w:pPr>
    </w:p>
    <w:p w14:paraId="74B136B4" w14:textId="77777777" w:rsidR="0040330B" w:rsidRDefault="0040330B" w:rsidP="0040330B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4D8C7CD8" w14:textId="77777777" w:rsidR="0040330B" w:rsidRDefault="0040330B" w:rsidP="0040330B">
      <w:pPr>
        <w:pStyle w:val="Punktygwne"/>
        <w:spacing w:before="0" w:after="0"/>
        <w:rPr>
          <w:rFonts w:ascii="Corbel" w:hAnsi="Corbel"/>
          <w:szCs w:val="24"/>
        </w:rPr>
      </w:pPr>
    </w:p>
    <w:p w14:paraId="219E4236" w14:textId="77777777" w:rsidR="0040330B" w:rsidRDefault="0040330B" w:rsidP="0040330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F5EDFFE" w14:textId="77777777" w:rsidR="0040330B" w:rsidRDefault="0040330B" w:rsidP="0040330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40330B" w14:paraId="1FCE4DDD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3ECF7" w14:textId="77777777" w:rsidR="0040330B" w:rsidRDefault="0040330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68377" w14:textId="0DD17317" w:rsidR="0040330B" w:rsidRDefault="0040330B" w:rsidP="003F703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w podstawową wiedzę i umiejętności w zakresie</w:t>
            </w:r>
            <w:r w:rsidR="003F703E">
              <w:rPr>
                <w:rFonts w:ascii="Corbel" w:hAnsi="Corbel"/>
                <w:b w:val="0"/>
                <w:sz w:val="24"/>
                <w:szCs w:val="24"/>
              </w:rPr>
              <w:t xml:space="preserve"> pierwszej przedmedycznej pomocy</w:t>
            </w:r>
          </w:p>
        </w:tc>
      </w:tr>
      <w:tr w:rsidR="0040330B" w14:paraId="0BC93F0B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DE4C3" w14:textId="77777777" w:rsidR="0040330B" w:rsidRDefault="0040330B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DDFA4" w14:textId="77777777" w:rsidR="0040330B" w:rsidRDefault="0040330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40330B" w14:paraId="1FAE9012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43FC5" w14:textId="77777777" w:rsidR="0040330B" w:rsidRDefault="0040330B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F39F0" w14:textId="77777777" w:rsidR="0040330B" w:rsidRDefault="0040330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i doskonalenie wiedzy i umiejętności w zakresie rozpoznawania stanów zagrożenia życia oraz ich zapobiegania</w:t>
            </w:r>
          </w:p>
        </w:tc>
      </w:tr>
      <w:tr w:rsidR="0040330B" w14:paraId="53024CE8" w14:textId="77777777" w:rsidTr="00BD501A">
        <w:trPr>
          <w:trHeight w:val="31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9BAE4" w14:textId="77777777" w:rsidR="0040330B" w:rsidRDefault="0040330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360B7" w14:textId="77777777" w:rsidR="0040330B" w:rsidRDefault="0040330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14:paraId="1A4D46DC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A432F3" w14:textId="77777777" w:rsidR="0040330B" w:rsidRDefault="0040330B" w:rsidP="0040330B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1867C1BC" w14:textId="77777777" w:rsidR="00D6212F" w:rsidRDefault="00D6212F" w:rsidP="0040330B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7"/>
        <w:gridCol w:w="5524"/>
        <w:gridCol w:w="1834"/>
      </w:tblGrid>
      <w:tr w:rsidR="00D6212F" w14:paraId="73E0AA8C" w14:textId="77777777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5C6FE" w14:textId="77777777" w:rsidR="00D6212F" w:rsidRDefault="00D6212F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b/>
                <w:kern w:val="0"/>
                <w14:ligatures w14:val="none"/>
              </w:rPr>
              <w:t>EK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FBCC4" w14:textId="77777777" w:rsidR="00D6212F" w:rsidRDefault="00D6212F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Treść efektu uczenia się zdefiniowanego dla przedmiotu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9716A" w14:textId="77777777" w:rsidR="00D6212F" w:rsidRDefault="00D6212F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Odniesienie do efektów  kierunkowych </w:t>
            </w:r>
            <w:r>
              <w:rPr>
                <w:rFonts w:ascii="Corbel" w:eastAsia="Calibri" w:hAnsi="Corbel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="00D6212F" w14:paraId="72F09E0D" w14:textId="77777777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BC229" w14:textId="77777777" w:rsidR="00D6212F" w:rsidRDefault="00D6212F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EK_01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457C4" w14:textId="77777777" w:rsidR="00D6212F" w:rsidRDefault="00D6212F">
            <w:pPr>
              <w:spacing w:after="0" w:line="240" w:lineRule="auto"/>
              <w:jc w:val="both"/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</w:pPr>
            <w:r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Zna i rozumie:</w:t>
            </w:r>
          </w:p>
          <w:p w14:paraId="0BB7CEE0" w14:textId="77777777" w:rsidR="00D6212F" w:rsidRDefault="00D6212F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G.W.1. zasady bezpieczeństwa dzieci lub uczniów w przedszkolu lub szkole i poza nimi, zasady udzielania pierwszej pomocy 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82498" w14:textId="77777777" w:rsidR="00D6212F" w:rsidRDefault="00D6212F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PPiW.W09</w:t>
            </w:r>
          </w:p>
        </w:tc>
      </w:tr>
      <w:tr w:rsidR="00D6212F" w14:paraId="5C754CB4" w14:textId="77777777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C59D4" w14:textId="77777777" w:rsidR="00D6212F" w:rsidRDefault="00D6212F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EK_02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ECC4A" w14:textId="77777777" w:rsidR="00D6212F" w:rsidRDefault="00D6212F">
            <w:pPr>
              <w:spacing w:after="0" w:line="240" w:lineRule="auto"/>
              <w:rPr>
                <w:rFonts w:ascii="Corbel" w:eastAsia="Calibri" w:hAnsi="Corbel" w:cs="Times New Roman"/>
                <w:bCs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G.W.3. nauczycielską pragmatykę zawodową, w tym prawa i obowiązki nauczycieli;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02E84" w14:textId="77777777" w:rsidR="00D6212F" w:rsidRDefault="00D6212F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PPiW.W09</w:t>
            </w:r>
          </w:p>
        </w:tc>
      </w:tr>
      <w:tr w:rsidR="00D6212F" w14:paraId="645725D1" w14:textId="77777777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C6B90" w14:textId="77777777" w:rsidR="00D6212F" w:rsidRDefault="00D6212F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EK_03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72271" w14:textId="77777777" w:rsidR="00D6212F" w:rsidRDefault="00D6212F">
            <w:pPr>
              <w:spacing w:after="0" w:line="240" w:lineRule="auto"/>
              <w:rPr>
                <w:rFonts w:ascii="Corbel" w:eastAsia="Calibri" w:hAnsi="Corbel" w:cs="Times New Roman"/>
                <w:bCs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G.U.2. udzielić pierwszej pomocy;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12C8E" w14:textId="77777777" w:rsidR="00D6212F" w:rsidRDefault="00D6212F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PPiW.U17</w:t>
            </w:r>
          </w:p>
        </w:tc>
      </w:tr>
      <w:tr w:rsidR="00D6212F" w14:paraId="1ACB48E3" w14:textId="77777777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2A1C8" w14:textId="77777777" w:rsidR="00D6212F" w:rsidRDefault="00D6212F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EK_04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57436" w14:textId="77777777" w:rsidR="00D6212F" w:rsidRDefault="00D6212F">
            <w:pPr>
              <w:spacing w:after="0" w:line="240" w:lineRule="auto"/>
              <w:jc w:val="both"/>
              <w:rPr>
                <w:rFonts w:ascii="Corbel" w:eastAsia="Calibri" w:hAnsi="Corbel" w:cs="Times New Roman"/>
                <w:bCs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G.K.3. okazywania empatii dzieciom lub uczniom potrzebującym wsparcia i pomocy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80D84" w14:textId="77777777" w:rsidR="00D6212F" w:rsidRDefault="00D6212F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PPiW.K07</w:t>
            </w:r>
          </w:p>
        </w:tc>
      </w:tr>
    </w:tbl>
    <w:p w14:paraId="4BEBAB48" w14:textId="77777777" w:rsidR="00D6212F" w:rsidRDefault="00D6212F" w:rsidP="0040330B">
      <w:pPr>
        <w:spacing w:after="0" w:line="240" w:lineRule="auto"/>
        <w:ind w:left="426"/>
        <w:rPr>
          <w:rFonts w:ascii="Corbel" w:hAnsi="Corbel"/>
        </w:rPr>
      </w:pPr>
    </w:p>
    <w:p w14:paraId="334363A1" w14:textId="77777777" w:rsidR="0040330B" w:rsidRDefault="0040330B" w:rsidP="0040330B">
      <w:pPr>
        <w:spacing w:after="0" w:line="240" w:lineRule="auto"/>
        <w:rPr>
          <w:rFonts w:ascii="Corbel" w:hAnsi="Corbel"/>
        </w:rPr>
      </w:pPr>
    </w:p>
    <w:p w14:paraId="2FD3C779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982DEB" w14:textId="77777777" w:rsidR="0040330B" w:rsidRDefault="0040330B" w:rsidP="0040330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6B267CB7" w14:textId="77777777" w:rsidR="0040330B" w:rsidRDefault="0040330B" w:rsidP="0040330B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S. Problematyka wykładu </w:t>
      </w:r>
    </w:p>
    <w:p w14:paraId="3E8B6B59" w14:textId="77777777" w:rsidR="0040330B" w:rsidRDefault="0040330B" w:rsidP="0040330B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0330B" w14:paraId="320DC09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FA58" w14:textId="77777777" w:rsidR="0040330B" w:rsidRDefault="0040330B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40330B" w14:paraId="0A96CF1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F4D1" w14:textId="77777777" w:rsidR="0040330B" w:rsidRDefault="0040330B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</w:tbl>
    <w:p w14:paraId="5693850A" w14:textId="77777777" w:rsidR="0040330B" w:rsidRDefault="0040330B" w:rsidP="0040330B">
      <w:pPr>
        <w:spacing w:after="0" w:line="240" w:lineRule="auto"/>
        <w:rPr>
          <w:rFonts w:ascii="Corbel" w:hAnsi="Corbel"/>
        </w:rPr>
      </w:pPr>
    </w:p>
    <w:p w14:paraId="7463A8BF" w14:textId="77777777" w:rsidR="0040330B" w:rsidRDefault="0040330B" w:rsidP="0040330B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T.  Problematyka ćwiczeń audytoryjnych, konwersatoryjnych, laboratoryjnych, zajęć praktycznych </w:t>
      </w:r>
    </w:p>
    <w:p w14:paraId="2E4D989B" w14:textId="77777777" w:rsidR="0040330B" w:rsidRDefault="0040330B" w:rsidP="0040330B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0330B" w14:paraId="5B30C32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3777" w14:textId="77777777" w:rsidR="0040330B" w:rsidRDefault="0040330B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40330B" w14:paraId="6831B01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3B09" w14:textId="2151247E" w:rsidR="0040330B" w:rsidRDefault="003F703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83A7B">
              <w:rPr>
                <w:rFonts w:ascii="Corbel" w:hAnsi="Corbel"/>
              </w:rPr>
              <w:t xml:space="preserve">Podstawowe zasady udzielania </w:t>
            </w:r>
            <w:r>
              <w:rPr>
                <w:rFonts w:ascii="Corbel" w:hAnsi="Corbel"/>
              </w:rPr>
              <w:t>pierwszej</w:t>
            </w:r>
            <w:r w:rsidRPr="00C83A7B">
              <w:rPr>
                <w:rFonts w:ascii="Corbel" w:hAnsi="Corbel"/>
              </w:rPr>
              <w:t xml:space="preserve"> pomocy przedmedycznej</w:t>
            </w:r>
            <w:r>
              <w:rPr>
                <w:rFonts w:ascii="Corbel" w:hAnsi="Corbel"/>
              </w:rPr>
              <w:t>.</w:t>
            </w:r>
          </w:p>
        </w:tc>
      </w:tr>
      <w:tr w:rsidR="0040330B" w14:paraId="78A8DDF6" w14:textId="77777777" w:rsidTr="00BD501A">
        <w:trPr>
          <w:trHeight w:val="135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AFD8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Postępowanie w przypadku zranienia, oparzenia, urazu głowy, kręgosłupa, układu kostno-stawowego, klatki piersiowej, jamy brzusznej, utraty przytomności, zatruć substancjami chemicznymi, porażenia prądem.</w:t>
            </w:r>
          </w:p>
        </w:tc>
      </w:tr>
      <w:tr w:rsidR="0040330B" w14:paraId="2DE37FC1" w14:textId="77777777" w:rsidTr="00BD501A">
        <w:trPr>
          <w:trHeight w:val="143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272C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Podstawy resuscytacji.</w:t>
            </w:r>
          </w:p>
        </w:tc>
      </w:tr>
      <w:tr w:rsidR="0040330B" w14:paraId="66070377" w14:textId="77777777" w:rsidTr="00BD501A">
        <w:trPr>
          <w:trHeight w:val="113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CE82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Zabezpieczenie poszkodowanego dziecka przed czynnikami zagrażającymi jego zdrowiu i życiu.</w:t>
            </w:r>
          </w:p>
        </w:tc>
      </w:tr>
      <w:tr w:rsidR="0040330B" w14:paraId="0A924EF9" w14:textId="77777777" w:rsidTr="00BD501A">
        <w:trPr>
          <w:trHeight w:val="165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D133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Choroby układu oddechowego - ciężkie zaostrzenie astmy.</w:t>
            </w:r>
          </w:p>
        </w:tc>
      </w:tr>
      <w:tr w:rsidR="0040330B" w14:paraId="6AF27B1D" w14:textId="77777777" w:rsidTr="00BD501A">
        <w:trPr>
          <w:trHeight w:val="143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57D6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Postępowanie w przypadku napadu padaczkowego, zakrztuszenia się i zadławienia.</w:t>
            </w:r>
          </w:p>
        </w:tc>
      </w:tr>
      <w:tr w:rsidR="0040330B" w14:paraId="45B1EFAA" w14:textId="77777777" w:rsidTr="00BD501A">
        <w:trPr>
          <w:trHeight w:val="165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0796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Postępowanie w hiper- i hipoglikemii.</w:t>
            </w:r>
          </w:p>
        </w:tc>
      </w:tr>
      <w:tr w:rsidR="0040330B" w14:paraId="11C2B3A7" w14:textId="77777777" w:rsidTr="00BD501A">
        <w:trPr>
          <w:trHeight w:val="128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356E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Postępowanie we wstrząsie anafilaktycznym.</w:t>
            </w:r>
          </w:p>
        </w:tc>
      </w:tr>
      <w:tr w:rsidR="0040330B" w14:paraId="4CCA8CBC" w14:textId="77777777" w:rsidTr="00BD501A">
        <w:trPr>
          <w:trHeight w:val="165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B65A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Hiper- i hipotermia – rozpoznawanie i postępowanie.</w:t>
            </w:r>
          </w:p>
        </w:tc>
      </w:tr>
      <w:tr w:rsidR="0040330B" w14:paraId="5AE78BDD" w14:textId="77777777" w:rsidTr="00BD501A">
        <w:trPr>
          <w:trHeight w:val="143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F3D2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Podstawowe wyposażenie apteczki pierwszej pomocy.</w:t>
            </w:r>
          </w:p>
        </w:tc>
      </w:tr>
    </w:tbl>
    <w:p w14:paraId="7FED8F8C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8EE23" w14:textId="77777777" w:rsidR="0040330B" w:rsidRDefault="0040330B" w:rsidP="0040330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6C48D5C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6FB154" w14:textId="77777777" w:rsidR="0040330B" w:rsidRDefault="0040330B" w:rsidP="0040330B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praktyczne, analiza przypadków, praca w grupach.</w:t>
      </w:r>
    </w:p>
    <w:p w14:paraId="00F2B21F" w14:textId="77777777" w:rsidR="0040330B" w:rsidRDefault="0040330B" w:rsidP="004033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A7F120" w14:textId="77777777" w:rsidR="0040330B" w:rsidRDefault="0040330B" w:rsidP="004033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3ADA5CBA" w14:textId="77777777" w:rsidR="0040330B" w:rsidRDefault="0040330B" w:rsidP="004033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241393" w14:textId="77777777" w:rsidR="0040330B" w:rsidRDefault="0040330B" w:rsidP="0040330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10FDD99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49"/>
        <w:gridCol w:w="5033"/>
        <w:gridCol w:w="2072"/>
      </w:tblGrid>
      <w:tr w:rsidR="0040330B" w14:paraId="1F5FE253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4FF57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46E65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EFBDE9A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77F7B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2025ABD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0330B" w14:paraId="32295D05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3F94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D7CC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48E70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0330B" w14:paraId="42137A9D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45BB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0AA0" w14:textId="3AAF3DC0" w:rsidR="0040330B" w:rsidRDefault="001B4EF7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660FC" w14:textId="77777777" w:rsidR="0040330B" w:rsidRDefault="0040330B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 w:rsidR="0040330B" w14:paraId="1A516F42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3B56D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3C8A7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56F08" w14:textId="77777777" w:rsidR="0040330B" w:rsidRDefault="0040330B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 w:rsidR="0040330B" w14:paraId="75B77803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5F94A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5C34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32C4D" w14:textId="77777777" w:rsidR="0040330B" w:rsidRDefault="0040330B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</w:tbl>
    <w:p w14:paraId="1A83F69D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98B1B0" w14:textId="77777777" w:rsidR="0040330B" w:rsidRDefault="0040330B" w:rsidP="0040330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3E57FCF" w14:textId="77777777" w:rsidR="0040330B" w:rsidRDefault="0040330B" w:rsidP="0040330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0330B" w14:paraId="124032A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FDFE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zajęciach: konieczna, aktywna.</w:t>
            </w:r>
          </w:p>
          <w:p w14:paraId="113867E4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Ocena końcowa: pozytywna ocena z kolokwium (forma testu) obejmującego treści programowe realizowane w ramach ćwiczeń; poprawna realizacja ćwiczeń praktycznych.</w:t>
            </w:r>
          </w:p>
          <w:p w14:paraId="0C0D7CB5" w14:textId="1AE705B4" w:rsidR="00723170" w:rsidRDefault="00723170" w:rsidP="0072317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kolokwium pisemne:</w:t>
            </w:r>
          </w:p>
          <w:p w14:paraId="7C75E8D1" w14:textId="77777777" w:rsidR="00723170" w:rsidRDefault="00723170" w:rsidP="0072317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lastRenderedPageBreak/>
              <w:t xml:space="preserve">90%-100% prawidłowych odpowiedzi – ocena bardzo dobra, </w:t>
            </w:r>
          </w:p>
          <w:p w14:paraId="52719B8D" w14:textId="77777777" w:rsidR="00723170" w:rsidRDefault="00723170" w:rsidP="0072317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80%-89% prawidłowych odpowiedzi – ocena plus dobra, </w:t>
            </w:r>
          </w:p>
          <w:p w14:paraId="6B69535A" w14:textId="77777777" w:rsidR="00723170" w:rsidRDefault="00723170" w:rsidP="0072317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70%-79% prawidłowych odpowiedzi – ocena dobra, </w:t>
            </w:r>
          </w:p>
          <w:p w14:paraId="42AF8973" w14:textId="77777777" w:rsidR="00723170" w:rsidRDefault="00723170" w:rsidP="0072317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60%-69% prawidłowych odpowiedzi – ocena plus dostateczna; </w:t>
            </w:r>
          </w:p>
          <w:p w14:paraId="6338CE07" w14:textId="77777777" w:rsidR="00723170" w:rsidRDefault="00723170" w:rsidP="0072317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50%-59% prawidłowych odpowiedzi – ocena dostateczna, </w:t>
            </w:r>
          </w:p>
          <w:p w14:paraId="1544C6CD" w14:textId="77777777" w:rsidR="00723170" w:rsidRDefault="00723170" w:rsidP="0072317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49% i poniżej prawidłowych odpowiedzi – ocena niedostateczna.</w:t>
            </w:r>
          </w:p>
          <w:p w14:paraId="5B70D249" w14:textId="77777777" w:rsidR="00723170" w:rsidRDefault="0072317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43E32AD9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EF90EF" w14:textId="77777777" w:rsidR="0040330B" w:rsidRDefault="0040330B" w:rsidP="0040330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D981351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40330B" w14:paraId="252B03A2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9D2E2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BF461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40330B" w14:paraId="5B5195BD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21E2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BD89C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40330B" w14:paraId="7576B2F3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96B7" w14:textId="783F20CE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CC24C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40330B" w14:paraId="08C9B261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1035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14:paraId="7AC6ABE0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 – poznanie literatury naukowej, wykonywanie ćwiczeń w domu, przygotowanie do kolokwium.)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C9C6C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40</w:t>
            </w:r>
          </w:p>
        </w:tc>
      </w:tr>
      <w:tr w:rsidR="0040330B" w14:paraId="438255AC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F03B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DBBB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40330B" w14:paraId="529921B1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7EEC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B22F6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57AE5379" w14:textId="77777777" w:rsidR="0040330B" w:rsidRDefault="0040330B" w:rsidP="0040330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5C5306F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DFE63F" w14:textId="77777777" w:rsidR="0040330B" w:rsidRDefault="0040330B" w:rsidP="0040330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1090C326" w14:textId="77777777" w:rsidR="0040330B" w:rsidRDefault="0040330B" w:rsidP="0040330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40330B" w14:paraId="75C68CD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4E7E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E868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40330B" w14:paraId="535C05CC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CA47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EC39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14:paraId="0C573AB4" w14:textId="77777777" w:rsidR="0040330B" w:rsidRDefault="0040330B" w:rsidP="004033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3CBD5" w14:textId="77777777" w:rsidR="0040330B" w:rsidRDefault="0040330B" w:rsidP="0040330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A5F65F3" w14:textId="77777777" w:rsidR="0040330B" w:rsidRDefault="0040330B" w:rsidP="004033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40330B" w14:paraId="12398385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DE43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6199903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Kleszczyński J. (red.): Stany nagłe u dzieci. PZWL. Warszawa 2015.</w:t>
            </w:r>
          </w:p>
          <w:p w14:paraId="7F0FFED9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(red.): Pierwsza pomoc. Podręcznik dla studentów. PZWL. Warszawa 2012.</w:t>
            </w:r>
          </w:p>
          <w:p w14:paraId="23B0C737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von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Ribbeck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(red.): Natychmiastowa pomoc w nagłych wypadkach dzieci. Media Rodzina. Poznań 2009.</w:t>
            </w:r>
          </w:p>
          <w:p w14:paraId="4FD75089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Grochowska P., Żurek P. (red.): Pierwsza pomoc przedmedyczna.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</w:tc>
      </w:tr>
      <w:tr w:rsidR="0040330B" w14:paraId="57792911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406F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0EFC83A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Łaski M. (red.): Pierwsza pomoc dla dzieci i niemowląt. Sierra Madre. 2013.</w:t>
            </w:r>
          </w:p>
          <w:p w14:paraId="19E1341C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Mikołajczyk A. (red.): Pierwsza pomoc. Ilustrowany przewodnik.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Publikant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A. Poznań 2012.</w:t>
            </w:r>
          </w:p>
          <w:p w14:paraId="6F98E43F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Buchfelder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Buchwelder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(red.): Podręcznik pierwszej pomocy.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PZWL. Warszawa 2011.</w:t>
            </w:r>
          </w:p>
        </w:tc>
      </w:tr>
    </w:tbl>
    <w:p w14:paraId="5E294578" w14:textId="77777777" w:rsidR="0040330B" w:rsidRDefault="0040330B" w:rsidP="004033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5AF3B1" w14:textId="77777777" w:rsidR="0040330B" w:rsidRDefault="0040330B" w:rsidP="004033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D3967F" w14:textId="72907CB8" w:rsidR="00773DAB" w:rsidRPr="0040330B" w:rsidRDefault="0040330B" w:rsidP="004033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73DAB" w:rsidRPr="004033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DBE86" w14:textId="77777777" w:rsidR="0023013F" w:rsidRDefault="0023013F" w:rsidP="0040330B">
      <w:pPr>
        <w:spacing w:after="0" w:line="240" w:lineRule="auto"/>
      </w:pPr>
      <w:r>
        <w:separator/>
      </w:r>
    </w:p>
  </w:endnote>
  <w:endnote w:type="continuationSeparator" w:id="0">
    <w:p w14:paraId="32C9F941" w14:textId="77777777" w:rsidR="0023013F" w:rsidRDefault="0023013F" w:rsidP="00403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5F71F" w14:textId="77777777" w:rsidR="0023013F" w:rsidRDefault="0023013F" w:rsidP="0040330B">
      <w:pPr>
        <w:spacing w:after="0" w:line="240" w:lineRule="auto"/>
      </w:pPr>
      <w:r>
        <w:separator/>
      </w:r>
    </w:p>
  </w:footnote>
  <w:footnote w:type="continuationSeparator" w:id="0">
    <w:p w14:paraId="68970361" w14:textId="77777777" w:rsidR="0023013F" w:rsidRDefault="0023013F" w:rsidP="0040330B">
      <w:pPr>
        <w:spacing w:after="0" w:line="240" w:lineRule="auto"/>
      </w:pPr>
      <w:r>
        <w:continuationSeparator/>
      </w:r>
    </w:p>
  </w:footnote>
  <w:footnote w:id="1">
    <w:p w14:paraId="03B7EE55" w14:textId="77777777" w:rsidR="00D6212F" w:rsidRDefault="00D6212F" w:rsidP="00D6212F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DAB"/>
    <w:rsid w:val="000F70BE"/>
    <w:rsid w:val="001B4EF7"/>
    <w:rsid w:val="002065B4"/>
    <w:rsid w:val="0023013F"/>
    <w:rsid w:val="00230C31"/>
    <w:rsid w:val="0029303B"/>
    <w:rsid w:val="003129D6"/>
    <w:rsid w:val="00315EE9"/>
    <w:rsid w:val="003F703E"/>
    <w:rsid w:val="0040330B"/>
    <w:rsid w:val="00445559"/>
    <w:rsid w:val="004C093A"/>
    <w:rsid w:val="00545A50"/>
    <w:rsid w:val="006274DA"/>
    <w:rsid w:val="006E024A"/>
    <w:rsid w:val="00723170"/>
    <w:rsid w:val="00773DAB"/>
    <w:rsid w:val="007C7DA5"/>
    <w:rsid w:val="00833477"/>
    <w:rsid w:val="00B90C96"/>
    <w:rsid w:val="00CE7F6D"/>
    <w:rsid w:val="00D6212F"/>
    <w:rsid w:val="00E21295"/>
    <w:rsid w:val="00E631C4"/>
    <w:rsid w:val="00EC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E7FE4"/>
  <w15:docId w15:val="{F99EAFFE-5F42-4B85-83D2-ED005DDF6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30B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DAB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3DAB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DAB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DAB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DAB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DAB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DAB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DAB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DAB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D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3D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D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D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D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D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D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D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D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3DA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3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DAB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3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3DAB"/>
    <w:pPr>
      <w:suppressAutoHyphens w:val="0"/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3D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3DAB"/>
    <w:pPr>
      <w:suppressAutoHyphens w:val="0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3D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D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3DAB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0330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40330B"/>
    <w:rPr>
      <w:vertAlign w:val="superscript"/>
    </w:rPr>
  </w:style>
  <w:style w:type="character" w:styleId="Odwoanieprzypisudolnego">
    <w:name w:val="footnote reference"/>
    <w:rsid w:val="0040330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330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0330B"/>
    <w:rPr>
      <w:sz w:val="20"/>
      <w:szCs w:val="20"/>
    </w:rPr>
  </w:style>
  <w:style w:type="paragraph" w:customStyle="1" w:styleId="Punktygwne">
    <w:name w:val="Punkty główne"/>
    <w:basedOn w:val="Normalny"/>
    <w:qFormat/>
    <w:rsid w:val="0040330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40330B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40330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40330B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40330B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40330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40330B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40330B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33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3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48DFA8-DB6E-4962-B257-6800D59C8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D7F2B-F9C2-4602-93D5-F768767505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D2A084-5E24-473A-8F05-C62C552432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933</Words>
  <Characters>5601</Characters>
  <Application>Microsoft Office Word</Application>
  <DocSecurity>0</DocSecurity>
  <Lines>46</Lines>
  <Paragraphs>13</Paragraphs>
  <ScaleCrop>false</ScaleCrop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Magdalena Wasylewicz</cp:lastModifiedBy>
  <cp:revision>2</cp:revision>
  <dcterms:created xsi:type="dcterms:W3CDTF">2026-02-24T09:21:00Z</dcterms:created>
  <dcterms:modified xsi:type="dcterms:W3CDTF">2026-02-24T09:21:00Z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